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39" w:rsidRDefault="009B1E3B">
      <w:pPr>
        <w:widowControl w:val="0"/>
        <w:spacing w:after="0" w:line="240" w:lineRule="auto"/>
        <w:jc w:val="center"/>
        <w:rPr>
          <w:rFonts w:ascii="Angsana New" w:hAnsi="Angsana New" w:cs="Angsana New"/>
          <w:b/>
          <w:bCs/>
          <w:sz w:val="52"/>
          <w:szCs w:val="72"/>
          <w14:ligatures w14:val="none"/>
        </w:rPr>
      </w:pPr>
      <w:r>
        <w:rPr>
          <w:rFonts w:ascii="Angsana New" w:hAnsi="Angsana New" w:cs="Angsana New"/>
          <w:b/>
          <w:bCs/>
          <w:sz w:val="52"/>
          <w:szCs w:val="72"/>
          <w14:ligatures w14:val="none"/>
        </w:rPr>
        <w:t xml:space="preserve">XVIII Congreso Latinoamericano de Filosofía Medieval </w:t>
      </w:r>
    </w:p>
    <w:p w:rsidR="00220A39" w:rsidRDefault="009B1E3B">
      <w:pPr>
        <w:spacing w:after="0" w:line="240" w:lineRule="auto"/>
        <w:jc w:val="center"/>
        <w:rPr>
          <w:rFonts w:ascii="Angsana New" w:hAnsi="Angsana New" w:cs="Angsana New"/>
          <w:b/>
          <w:bCs/>
          <w:sz w:val="36"/>
          <w:szCs w:val="44"/>
          <w:lang w:val="es-ES"/>
          <w14:ligatures w14:val="none"/>
        </w:rPr>
      </w:pPr>
      <w:r>
        <w:rPr>
          <w:rFonts w:ascii="Angsana New" w:hAnsi="Angsana New" w:cs="Angsana New"/>
          <w:b/>
          <w:bCs/>
          <w:sz w:val="36"/>
          <w:szCs w:val="44"/>
          <w14:ligatures w14:val="none"/>
        </w:rPr>
        <w:t>Respondiendo</w:t>
      </w:r>
      <w:r>
        <w:rPr>
          <w:rFonts w:ascii="Angsana New" w:hAnsi="Angsana New" w:cs="Angsana New"/>
          <w:b/>
          <w:bCs/>
          <w:sz w:val="36"/>
          <w:szCs w:val="44"/>
          <w:lang w:val="es-ES"/>
          <w14:ligatures w14:val="none"/>
        </w:rPr>
        <w:t xml:space="preserve"> a los Retos del Siglo XXI desde la Filosofía Medieval</w:t>
      </w:r>
    </w:p>
    <w:p w:rsidR="00220A39" w:rsidRDefault="009B1E3B">
      <w:pPr>
        <w:spacing w:after="0" w:line="240" w:lineRule="auto"/>
        <w:jc w:val="center"/>
        <w:rPr>
          <w:rFonts w:ascii="Angsana New" w:hAnsi="Angsana New" w:cs="Angsana New"/>
          <w:b/>
          <w:bCs/>
          <w:sz w:val="40"/>
          <w:szCs w:val="48"/>
          <w:lang w:val="es-ES"/>
          <w14:ligatures w14:val="none"/>
        </w:rPr>
      </w:pPr>
      <w:r>
        <w:rPr>
          <w:rFonts w:ascii="Angsana New" w:hAnsi="Angsana New" w:cs="Angsana New"/>
          <w:b/>
          <w:bCs/>
          <w:sz w:val="40"/>
          <w:szCs w:val="48"/>
          <w:lang w:val="es-ES"/>
          <w14:ligatures w14:val="none"/>
        </w:rPr>
        <w:t>Medellín (Colombia), 26 al 28 de mayo de 2021</w:t>
      </w:r>
    </w:p>
    <w:p w:rsidR="00220A39" w:rsidRDefault="009B1E3B">
      <w:pPr>
        <w:spacing w:after="0" w:line="240" w:lineRule="auto"/>
        <w:rPr>
          <w:rFonts w:ascii="Angsana New" w:hAnsi="Angsana New" w:cs="Angsana New"/>
          <w:b/>
          <w:bCs/>
          <w:sz w:val="40"/>
          <w:szCs w:val="48"/>
          <w:lang w:val="es-ES"/>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simplePos x="0" y="0"/>
            <wp:positionH relativeFrom="column">
              <wp:posOffset>1981200</wp:posOffset>
            </wp:positionH>
            <wp:positionV relativeFrom="paragraph">
              <wp:posOffset>129032</wp:posOffset>
            </wp:positionV>
            <wp:extent cx="2040941" cy="1647359"/>
            <wp:effectExtent l="38100" t="38100" r="35560" b="29210"/>
            <wp:wrapNone/>
            <wp:docPr id="6" name="Imagen 6" descr="21114437820_ded148f58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14437820_ded148f580_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0941" cy="1647359"/>
                    </a:xfrm>
                    <a:prstGeom prst="rect">
                      <a:avLst/>
                    </a:prstGeom>
                    <a:noFill/>
                    <a:ln w="28575" algn="in">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p>
    <w:p w:rsidR="00220A39" w:rsidRDefault="00220A39"/>
    <w:p w:rsidR="00220A39" w:rsidRDefault="00220A39"/>
    <w:p w:rsidR="00220A39" w:rsidRDefault="00220A39"/>
    <w:p w:rsidR="00220A39" w:rsidRDefault="00220A39"/>
    <w:p w:rsidR="00220A39" w:rsidRDefault="00220A39"/>
    <w:p w:rsidR="00220A39" w:rsidRDefault="00220A39"/>
    <w:p w:rsidR="00220A39" w:rsidRDefault="009B1E3B">
      <w:pPr>
        <w:jc w:val="center"/>
        <w:rPr>
          <w:rFonts w:ascii="Angsana New" w:hAnsi="Angsana New" w:cs="Angsana New"/>
          <w:b/>
          <w:sz w:val="96"/>
        </w:rPr>
      </w:pPr>
      <w:r>
        <w:rPr>
          <w:rFonts w:ascii="Angsana New" w:hAnsi="Angsana New" w:cs="Angsana New"/>
          <w:b/>
          <w:sz w:val="96"/>
        </w:rPr>
        <w:t xml:space="preserve">Circular No. </w:t>
      </w:r>
      <w:r w:rsidR="002860E9">
        <w:rPr>
          <w:rFonts w:ascii="Angsana New" w:hAnsi="Angsana New" w:cs="Angsana New"/>
          <w:b/>
          <w:sz w:val="96"/>
        </w:rPr>
        <w:t>2</w:t>
      </w:r>
    </w:p>
    <w:p w:rsidR="00220A39" w:rsidRDefault="009B1E3B">
      <w:pPr>
        <w:jc w:val="both"/>
        <w:rPr>
          <w:rFonts w:asciiTheme="minorHAnsi" w:hAnsiTheme="minorHAnsi" w:cstheme="minorHAnsi"/>
          <w:color w:val="auto"/>
          <w:sz w:val="24"/>
          <w:szCs w:val="24"/>
        </w:rPr>
      </w:pPr>
      <w:r>
        <w:rPr>
          <w:rFonts w:asciiTheme="minorHAnsi" w:hAnsiTheme="minorHAnsi" w:cstheme="minorHAnsi"/>
          <w:b/>
          <w:color w:val="auto"/>
          <w:sz w:val="24"/>
          <w:szCs w:val="24"/>
        </w:rPr>
        <w:t>Sede del Congreso:</w:t>
      </w:r>
      <w:r>
        <w:rPr>
          <w:rFonts w:asciiTheme="minorHAnsi" w:hAnsiTheme="minorHAnsi" w:cstheme="minorHAnsi"/>
          <w:color w:val="auto"/>
          <w:sz w:val="24"/>
          <w:szCs w:val="24"/>
        </w:rPr>
        <w:t xml:space="preserve"> </w:t>
      </w: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r>
        <w:rPr>
          <w:rFonts w:asciiTheme="minorHAnsi" w:hAnsiTheme="minorHAnsi" w:cstheme="minorHAnsi"/>
          <w:color w:val="auto"/>
          <w:sz w:val="24"/>
          <w:szCs w:val="24"/>
        </w:rPr>
        <w:t>Medellín (Colombia).  Modalidad Virtual.</w:t>
      </w:r>
    </w:p>
    <w:p w:rsidR="00220A39" w:rsidRDefault="009B1E3B">
      <w:pPr>
        <w:jc w:val="both"/>
        <w:rPr>
          <w:rFonts w:asciiTheme="minorHAnsi" w:hAnsiTheme="minorHAnsi" w:cstheme="minorHAnsi"/>
          <w:color w:val="auto"/>
          <w:sz w:val="24"/>
          <w:szCs w:val="24"/>
        </w:rPr>
      </w:pPr>
      <w:r>
        <w:rPr>
          <w:rFonts w:asciiTheme="minorHAnsi" w:hAnsiTheme="minorHAnsi" w:cstheme="minorHAnsi"/>
          <w:b/>
          <w:color w:val="auto"/>
          <w:sz w:val="24"/>
          <w:szCs w:val="24"/>
        </w:rPr>
        <w:t>Fecha:</w:t>
      </w:r>
      <w:r>
        <w:rPr>
          <w:rFonts w:asciiTheme="minorHAnsi" w:hAnsiTheme="minorHAnsi" w:cstheme="minorHAnsi"/>
          <w:b/>
          <w:color w:val="auto"/>
          <w:sz w:val="24"/>
          <w:szCs w:val="24"/>
        </w:rPr>
        <w:tab/>
      </w:r>
      <w:r>
        <w:rPr>
          <w:rFonts w:asciiTheme="minorHAnsi" w:hAnsiTheme="minorHAnsi" w:cstheme="minorHAnsi"/>
          <w:color w:val="auto"/>
          <w:sz w:val="24"/>
          <w:szCs w:val="24"/>
        </w:rPr>
        <w:tab/>
      </w: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r>
        <w:rPr>
          <w:rFonts w:asciiTheme="minorHAnsi" w:hAnsiTheme="minorHAnsi" w:cstheme="minorHAnsi"/>
          <w:color w:val="auto"/>
          <w:sz w:val="24"/>
          <w:szCs w:val="24"/>
        </w:rPr>
        <w:t>26 al 28 de mayo de 2021</w:t>
      </w:r>
    </w:p>
    <w:p w:rsidR="00220A39" w:rsidRDefault="009B1E3B" w:rsidP="006444AF">
      <w:pPr>
        <w:ind w:left="2832" w:hanging="2832"/>
        <w:jc w:val="both"/>
        <w:rPr>
          <w:rFonts w:asciiTheme="minorHAnsi" w:hAnsiTheme="minorHAnsi" w:cstheme="minorHAnsi"/>
          <w:color w:val="auto"/>
          <w:sz w:val="24"/>
          <w:szCs w:val="24"/>
        </w:rPr>
      </w:pPr>
      <w:r>
        <w:rPr>
          <w:rFonts w:asciiTheme="minorHAnsi" w:hAnsiTheme="minorHAnsi" w:cstheme="minorHAnsi"/>
          <w:b/>
          <w:color w:val="auto"/>
          <w:sz w:val="24"/>
          <w:szCs w:val="24"/>
        </w:rPr>
        <w:t>Organizadores:</w:t>
      </w:r>
      <w:r>
        <w:rPr>
          <w:rFonts w:asciiTheme="minorHAnsi" w:hAnsiTheme="minorHAnsi" w:cstheme="minorHAnsi"/>
          <w:color w:val="auto"/>
          <w:sz w:val="24"/>
          <w:szCs w:val="24"/>
        </w:rPr>
        <w:tab/>
        <w:t>Programa de Filosofía – UNAD Colombia y Red Latinoamericana de Filosofía Medieval.</w:t>
      </w:r>
    </w:p>
    <w:p w:rsidR="00220A39" w:rsidRDefault="009B1E3B" w:rsidP="006444AF">
      <w:pPr>
        <w:ind w:left="2832" w:hanging="2832"/>
        <w:jc w:val="both"/>
        <w:rPr>
          <w:rFonts w:asciiTheme="minorHAnsi" w:hAnsiTheme="minorHAnsi" w:cstheme="minorHAnsi"/>
          <w:color w:val="auto"/>
          <w:sz w:val="24"/>
          <w:szCs w:val="24"/>
        </w:rPr>
      </w:pPr>
      <w:r>
        <w:rPr>
          <w:rFonts w:asciiTheme="minorHAnsi" w:hAnsiTheme="minorHAnsi" w:cstheme="minorHAnsi"/>
          <w:b/>
          <w:color w:val="auto"/>
          <w:sz w:val="24"/>
          <w:szCs w:val="24"/>
        </w:rPr>
        <w:t>Apoyo:</w:t>
      </w:r>
      <w:r>
        <w:rPr>
          <w:rFonts w:asciiTheme="minorHAnsi" w:hAnsiTheme="minorHAnsi" w:cstheme="minorHAnsi"/>
          <w:color w:val="auto"/>
          <w:sz w:val="24"/>
          <w:szCs w:val="24"/>
        </w:rPr>
        <w:tab/>
        <w:t>Centro de Estudios Clásicos y Medievales Gonzalo Soto Posada de Medellín.</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Honorarios:</w:t>
      </w: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r>
        <w:rPr>
          <w:rFonts w:asciiTheme="minorHAnsi" w:hAnsiTheme="minorHAnsi" w:cstheme="minorHAnsi"/>
          <w:b/>
          <w:color w:val="auto"/>
          <w:sz w:val="24"/>
          <w:szCs w:val="24"/>
        </w:rPr>
        <w:t>Presidente honorario:</w:t>
      </w:r>
      <w:r>
        <w:rPr>
          <w:rFonts w:asciiTheme="minorHAnsi" w:hAnsiTheme="minorHAnsi" w:cstheme="minorHAnsi"/>
          <w:color w:val="auto"/>
          <w:sz w:val="24"/>
          <w:szCs w:val="24"/>
        </w:rPr>
        <w:t xml:space="preserve"> Luis Alberto de Boni</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r>
      <w:r w:rsidR="006444AF">
        <w:rPr>
          <w:rFonts w:asciiTheme="minorHAnsi" w:hAnsiTheme="minorHAnsi" w:cstheme="minorHAnsi"/>
          <w:b/>
          <w:color w:val="auto"/>
          <w:sz w:val="24"/>
          <w:szCs w:val="24"/>
        </w:rPr>
        <w:tab/>
      </w:r>
      <w:r>
        <w:rPr>
          <w:rFonts w:asciiTheme="minorHAnsi" w:hAnsiTheme="minorHAnsi" w:cstheme="minorHAnsi"/>
          <w:b/>
          <w:color w:val="auto"/>
          <w:sz w:val="24"/>
          <w:szCs w:val="24"/>
        </w:rPr>
        <w:t>Miembros honorarios de la RLFM:</w:t>
      </w:r>
      <w:r>
        <w:rPr>
          <w:rFonts w:asciiTheme="minorHAnsi" w:hAnsiTheme="minorHAnsi" w:cstheme="minorHAnsi"/>
          <w:color w:val="auto"/>
          <w:sz w:val="24"/>
          <w:szCs w:val="24"/>
        </w:rPr>
        <w:t xml:space="preserve"> Joao Lupi y Walter Redmond.</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r>
        <w:rPr>
          <w:rFonts w:asciiTheme="minorHAnsi" w:hAnsiTheme="minorHAnsi" w:cstheme="minorHAnsi"/>
          <w:b/>
          <w:color w:val="auto"/>
          <w:sz w:val="24"/>
          <w:szCs w:val="24"/>
        </w:rPr>
        <w:t>Miembros honorarios del CESCLAM:</w:t>
      </w:r>
      <w:r>
        <w:rPr>
          <w:rFonts w:asciiTheme="minorHAnsi" w:hAnsiTheme="minorHAnsi" w:cstheme="minorHAnsi"/>
          <w:color w:val="auto"/>
          <w:sz w:val="24"/>
          <w:szCs w:val="24"/>
        </w:rPr>
        <w:t xml:space="preserve"> Gustavo Soto Posada</w:t>
      </w:r>
    </w:p>
    <w:p w:rsidR="00220A39" w:rsidRDefault="009B1E3B" w:rsidP="006444AF">
      <w:pPr>
        <w:ind w:left="2832" w:hanging="2832"/>
        <w:jc w:val="both"/>
        <w:rPr>
          <w:rFonts w:asciiTheme="minorHAnsi" w:hAnsiTheme="minorHAnsi" w:cstheme="minorHAnsi"/>
          <w:b/>
          <w:color w:val="auto"/>
          <w:sz w:val="24"/>
          <w:szCs w:val="24"/>
        </w:rPr>
      </w:pPr>
      <w:r>
        <w:rPr>
          <w:rFonts w:asciiTheme="minorHAnsi" w:hAnsiTheme="minorHAnsi" w:cstheme="minorHAnsi"/>
          <w:b/>
          <w:color w:val="auto"/>
          <w:sz w:val="24"/>
          <w:szCs w:val="24"/>
        </w:rPr>
        <w:t>Autoridades:</w:t>
      </w:r>
      <w:r>
        <w:rPr>
          <w:rFonts w:asciiTheme="minorHAnsi" w:hAnsiTheme="minorHAnsi" w:cstheme="minorHAnsi"/>
          <w:b/>
          <w:color w:val="auto"/>
          <w:sz w:val="24"/>
          <w:szCs w:val="24"/>
        </w:rPr>
        <w:tab/>
        <w:t>Comisión Académica:</w:t>
      </w:r>
      <w:r>
        <w:rPr>
          <w:rFonts w:asciiTheme="minorHAnsi" w:hAnsiTheme="minorHAnsi" w:cstheme="minorHAnsi"/>
          <w:color w:val="auto"/>
          <w:sz w:val="24"/>
          <w:szCs w:val="24"/>
        </w:rPr>
        <w:t xml:space="preserve"> Jorge Ayala (España),) Luis Bacigalupo (Perú), Carlos Arthur R. do Nascimento (Brasil), Josep Puig Montada (España), Rafael Ramón Guerrero (España), Walter </w:t>
      </w:r>
      <w:r>
        <w:rPr>
          <w:rFonts w:asciiTheme="minorHAnsi" w:hAnsiTheme="minorHAnsi" w:cstheme="minorHAnsi"/>
          <w:color w:val="auto"/>
          <w:sz w:val="24"/>
          <w:szCs w:val="24"/>
        </w:rPr>
        <w:lastRenderedPageBreak/>
        <w:t xml:space="preserve">Redmond (EEUU), </w:t>
      </w:r>
      <w:r w:rsidR="00CA4563">
        <w:rPr>
          <w:rFonts w:asciiTheme="minorHAnsi" w:hAnsiTheme="minorHAnsi" w:cstheme="minorHAnsi"/>
          <w:color w:val="auto"/>
          <w:sz w:val="24"/>
          <w:szCs w:val="24"/>
        </w:rPr>
        <w:t xml:space="preserve">Ricardo da Costa (Brasil), </w:t>
      </w:r>
      <w:r w:rsidR="00D558FE">
        <w:rPr>
          <w:rFonts w:asciiTheme="minorHAnsi" w:hAnsiTheme="minorHAnsi" w:cstheme="minorHAnsi"/>
          <w:color w:val="auto"/>
          <w:sz w:val="24"/>
          <w:szCs w:val="24"/>
        </w:rPr>
        <w:t xml:space="preserve">Georgina Rabassó (España), </w:t>
      </w:r>
      <w:r>
        <w:rPr>
          <w:rFonts w:asciiTheme="minorHAnsi" w:hAnsiTheme="minorHAnsi" w:cstheme="minorHAnsi"/>
          <w:color w:val="auto"/>
          <w:sz w:val="24"/>
          <w:szCs w:val="24"/>
        </w:rPr>
        <w:t>y María Leonore Xavier (Portugal).</w:t>
      </w:r>
      <w:r>
        <w:rPr>
          <w:rFonts w:asciiTheme="minorHAnsi" w:hAnsiTheme="minorHAnsi" w:cstheme="minorHAnsi"/>
          <w:b/>
          <w:color w:val="auto"/>
          <w:sz w:val="24"/>
          <w:szCs w:val="24"/>
        </w:rPr>
        <w:t xml:space="preserve"> </w:t>
      </w:r>
    </w:p>
    <w:p w:rsidR="00220A39" w:rsidRDefault="009B1E3B" w:rsidP="006444AF">
      <w:pPr>
        <w:ind w:left="2832"/>
        <w:jc w:val="both"/>
        <w:rPr>
          <w:rFonts w:asciiTheme="minorHAnsi" w:hAnsiTheme="minorHAnsi" w:cstheme="minorHAnsi"/>
          <w:color w:val="auto"/>
          <w:sz w:val="24"/>
          <w:szCs w:val="24"/>
        </w:rPr>
      </w:pPr>
      <w:r>
        <w:rPr>
          <w:rFonts w:asciiTheme="minorHAnsi" w:hAnsiTheme="minorHAnsi" w:cstheme="minorHAnsi"/>
          <w:b/>
          <w:color w:val="auto"/>
          <w:sz w:val="24"/>
          <w:szCs w:val="24"/>
        </w:rPr>
        <w:t xml:space="preserve">Comisión Institucional: </w:t>
      </w:r>
      <w:r>
        <w:rPr>
          <w:rFonts w:asciiTheme="minorHAnsi" w:hAnsiTheme="minorHAnsi" w:cstheme="minorHAnsi"/>
          <w:color w:val="auto"/>
          <w:sz w:val="24"/>
          <w:szCs w:val="24"/>
        </w:rPr>
        <w:t>Susana Violante (Argentina), Silvia Contaldo (Brasil), Joao Lupi (Brasil), Jorge Da Silva Santos (Brasil), Giannina Burlando (Chile), Oscar Velázquez (Chile), César Ibarra (Colombia), Juan M. Campos Benítez (México), Ricardo Villalba (Paraguay), Ignacio Pérez Constanzó (Uruguay), y Ángel Muñoz García (Venezuela).</w:t>
      </w:r>
    </w:p>
    <w:p w:rsidR="00220A39" w:rsidRDefault="009B1E3B" w:rsidP="006444AF">
      <w:pPr>
        <w:ind w:left="2832"/>
        <w:jc w:val="both"/>
        <w:rPr>
          <w:rFonts w:asciiTheme="minorHAnsi" w:hAnsiTheme="minorHAnsi" w:cstheme="minorHAnsi"/>
          <w:color w:val="auto"/>
          <w:sz w:val="24"/>
          <w:szCs w:val="24"/>
        </w:rPr>
      </w:pPr>
      <w:r>
        <w:rPr>
          <w:rFonts w:asciiTheme="minorHAnsi" w:hAnsiTheme="minorHAnsi" w:cstheme="minorHAnsi"/>
          <w:b/>
          <w:color w:val="auto"/>
          <w:sz w:val="24"/>
          <w:szCs w:val="24"/>
        </w:rPr>
        <w:t>Comisión Ejecutiva:</w:t>
      </w:r>
      <w:r>
        <w:rPr>
          <w:rFonts w:asciiTheme="minorHAnsi" w:hAnsiTheme="minorHAnsi" w:cstheme="minorHAnsi"/>
          <w:color w:val="auto"/>
          <w:sz w:val="24"/>
          <w:szCs w:val="24"/>
        </w:rPr>
        <w:t xml:space="preserve"> Martha Viviana Vargas Galindo (Decana Nacional ECSAH), y Cristian Fabián Rodríguez Suárez (Líder Nacional del Programa de Filosofía).  José Herrera Ospina (CESCLAM).</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Coordinación:</w:t>
      </w:r>
      <w:r>
        <w:rPr>
          <w:rFonts w:asciiTheme="minorHAnsi" w:hAnsiTheme="minorHAnsi" w:cstheme="minorHAnsi"/>
          <w:b/>
          <w:color w:val="auto"/>
          <w:sz w:val="24"/>
          <w:szCs w:val="24"/>
        </w:rPr>
        <w:tab/>
      </w:r>
      <w:r w:rsidR="006444AF">
        <w:rPr>
          <w:rFonts w:asciiTheme="minorHAnsi" w:hAnsiTheme="minorHAnsi" w:cstheme="minorHAnsi"/>
          <w:b/>
          <w:color w:val="auto"/>
          <w:sz w:val="24"/>
          <w:szCs w:val="24"/>
        </w:rPr>
        <w:tab/>
      </w:r>
      <w:r>
        <w:rPr>
          <w:rFonts w:asciiTheme="minorHAnsi" w:hAnsiTheme="minorHAnsi" w:cstheme="minorHAnsi"/>
          <w:b/>
          <w:color w:val="auto"/>
          <w:sz w:val="24"/>
          <w:szCs w:val="24"/>
        </w:rPr>
        <w:t xml:space="preserve">Coordinación General de la RLFM: </w:t>
      </w:r>
      <w:r>
        <w:rPr>
          <w:rFonts w:asciiTheme="minorHAnsi" w:hAnsiTheme="minorHAnsi" w:cstheme="minorHAnsi"/>
          <w:color w:val="auto"/>
          <w:sz w:val="24"/>
          <w:szCs w:val="24"/>
        </w:rPr>
        <w:t>Celina Lértora Mendoza</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ab/>
      </w:r>
      <w:r w:rsidR="006444AF">
        <w:rPr>
          <w:rFonts w:asciiTheme="minorHAnsi" w:hAnsiTheme="minorHAnsi" w:cstheme="minorHAnsi"/>
          <w:b/>
          <w:color w:val="auto"/>
          <w:sz w:val="24"/>
          <w:szCs w:val="24"/>
        </w:rPr>
        <w:tab/>
      </w:r>
      <w:r>
        <w:rPr>
          <w:rFonts w:asciiTheme="minorHAnsi" w:hAnsiTheme="minorHAnsi" w:cstheme="minorHAnsi"/>
          <w:b/>
          <w:color w:val="auto"/>
          <w:sz w:val="24"/>
          <w:szCs w:val="24"/>
        </w:rPr>
        <w:t>Coordinador General del Congreso:</w:t>
      </w:r>
      <w:r>
        <w:rPr>
          <w:rFonts w:asciiTheme="minorHAnsi" w:hAnsiTheme="minorHAnsi" w:cstheme="minorHAnsi"/>
          <w:color w:val="auto"/>
          <w:sz w:val="24"/>
          <w:szCs w:val="24"/>
        </w:rPr>
        <w:t xml:space="preserve"> César Oswaldo Ibarra</w:t>
      </w:r>
    </w:p>
    <w:p w:rsidR="00BB693B" w:rsidRDefault="00BB693B" w:rsidP="006444AF">
      <w:pPr>
        <w:ind w:left="2832" w:hanging="2832"/>
        <w:jc w:val="both"/>
        <w:rPr>
          <w:rFonts w:asciiTheme="minorHAnsi" w:hAnsiTheme="minorHAnsi" w:cstheme="minorHAnsi"/>
          <w:color w:val="auto"/>
          <w:sz w:val="24"/>
          <w:szCs w:val="24"/>
        </w:rPr>
      </w:pPr>
      <w:r w:rsidRPr="00BB693B">
        <w:rPr>
          <w:rFonts w:asciiTheme="minorHAnsi" w:hAnsiTheme="minorHAnsi" w:cstheme="minorHAnsi"/>
          <w:b/>
          <w:color w:val="auto"/>
          <w:sz w:val="24"/>
          <w:szCs w:val="24"/>
        </w:rPr>
        <w:t>Resúmenes:</w:t>
      </w:r>
      <w:r>
        <w:rPr>
          <w:rFonts w:asciiTheme="minorHAnsi" w:hAnsiTheme="minorHAnsi" w:cstheme="minorHAnsi"/>
          <w:color w:val="auto"/>
          <w:sz w:val="24"/>
          <w:szCs w:val="24"/>
        </w:rPr>
        <w:tab/>
        <w:t>Los 6</w:t>
      </w:r>
      <w:r w:rsidR="002D3503">
        <w:rPr>
          <w:rFonts w:asciiTheme="minorHAnsi" w:hAnsiTheme="minorHAnsi" w:cstheme="minorHAnsi"/>
          <w:color w:val="auto"/>
          <w:sz w:val="24"/>
          <w:szCs w:val="24"/>
        </w:rPr>
        <w:t>3</w:t>
      </w:r>
      <w:r>
        <w:rPr>
          <w:rFonts w:asciiTheme="minorHAnsi" w:hAnsiTheme="minorHAnsi" w:cstheme="minorHAnsi"/>
          <w:color w:val="auto"/>
          <w:sz w:val="24"/>
          <w:szCs w:val="24"/>
        </w:rPr>
        <w:t xml:space="preserve"> resúmenes aprobados se pueden consultar en el sitio web del Congres</w:t>
      </w:r>
      <w:bookmarkStart w:id="0" w:name="_GoBack"/>
      <w:bookmarkEnd w:id="0"/>
      <w:r>
        <w:rPr>
          <w:rFonts w:asciiTheme="minorHAnsi" w:hAnsiTheme="minorHAnsi" w:cstheme="minorHAnsi"/>
          <w:color w:val="auto"/>
          <w:sz w:val="24"/>
          <w:szCs w:val="24"/>
        </w:rPr>
        <w:t xml:space="preserve">o, en el siguiente enlace: </w:t>
      </w:r>
      <w:hyperlink r:id="rId8" w:history="1">
        <w:r w:rsidRPr="00BB693B">
          <w:rPr>
            <w:rStyle w:val="Hipervnculo"/>
            <w:rFonts w:asciiTheme="minorHAnsi" w:hAnsiTheme="minorHAnsi" w:cstheme="minorHAnsi"/>
            <w:sz w:val="24"/>
            <w:szCs w:val="24"/>
          </w:rPr>
          <w:t>Acceso a los Resúmenes Aprobados</w:t>
        </w:r>
      </w:hyperlink>
      <w:r>
        <w:rPr>
          <w:rFonts w:asciiTheme="minorHAnsi" w:hAnsiTheme="minorHAnsi" w:cstheme="minorHAnsi"/>
          <w:color w:val="auto"/>
          <w:sz w:val="24"/>
          <w:szCs w:val="24"/>
        </w:rPr>
        <w:t>.</w:t>
      </w:r>
    </w:p>
    <w:p w:rsidR="00BB693B" w:rsidRDefault="00BB693B" w:rsidP="006444AF">
      <w:pPr>
        <w:ind w:left="2832" w:hanging="2832"/>
        <w:jc w:val="both"/>
        <w:rPr>
          <w:rFonts w:asciiTheme="minorHAnsi" w:hAnsiTheme="minorHAnsi" w:cstheme="minorHAnsi"/>
          <w:color w:val="auto"/>
          <w:sz w:val="24"/>
          <w:szCs w:val="24"/>
        </w:rPr>
      </w:pPr>
      <w:r w:rsidRPr="00BB693B">
        <w:rPr>
          <w:rFonts w:asciiTheme="minorHAnsi" w:hAnsiTheme="minorHAnsi" w:cstheme="minorHAnsi"/>
          <w:b/>
          <w:color w:val="auto"/>
          <w:sz w:val="24"/>
          <w:szCs w:val="24"/>
        </w:rPr>
        <w:t>Simposios:</w:t>
      </w:r>
      <w:r>
        <w:rPr>
          <w:rFonts w:asciiTheme="minorHAnsi" w:hAnsiTheme="minorHAnsi" w:cstheme="minorHAnsi"/>
          <w:color w:val="auto"/>
          <w:sz w:val="24"/>
          <w:szCs w:val="24"/>
        </w:rPr>
        <w:tab/>
      </w:r>
      <w:r w:rsidR="00A279E1">
        <w:rPr>
          <w:rFonts w:asciiTheme="minorHAnsi" w:hAnsiTheme="minorHAnsi" w:cstheme="minorHAnsi"/>
          <w:color w:val="auto"/>
          <w:sz w:val="24"/>
          <w:szCs w:val="24"/>
        </w:rPr>
        <w:t>Los tres s</w:t>
      </w:r>
      <w:r w:rsidRPr="00BB693B">
        <w:rPr>
          <w:rFonts w:asciiTheme="minorHAnsi" w:hAnsiTheme="minorHAnsi" w:cstheme="minorHAnsi"/>
          <w:color w:val="auto"/>
          <w:sz w:val="24"/>
          <w:szCs w:val="24"/>
        </w:rPr>
        <w:t>imposio</w:t>
      </w:r>
      <w:r w:rsidR="00A279E1">
        <w:rPr>
          <w:rFonts w:asciiTheme="minorHAnsi" w:hAnsiTheme="minorHAnsi" w:cstheme="minorHAnsi"/>
          <w:color w:val="auto"/>
          <w:sz w:val="24"/>
          <w:szCs w:val="24"/>
        </w:rPr>
        <w:t>s aprobados (</w:t>
      </w:r>
      <w:r w:rsidR="00A279E1" w:rsidRPr="00A279E1">
        <w:rPr>
          <w:rFonts w:asciiTheme="minorHAnsi" w:hAnsiTheme="minorHAnsi" w:cstheme="minorHAnsi"/>
          <w:color w:val="auto"/>
          <w:sz w:val="24"/>
          <w:szCs w:val="24"/>
        </w:rPr>
        <w:t>Estética Medieval: Música, Arte y Poesí</w:t>
      </w:r>
      <w:r w:rsidR="00A279E1">
        <w:rPr>
          <w:rFonts w:asciiTheme="minorHAnsi" w:hAnsiTheme="minorHAnsi" w:cstheme="minorHAnsi"/>
          <w:color w:val="auto"/>
          <w:sz w:val="24"/>
          <w:szCs w:val="24"/>
        </w:rPr>
        <w:t xml:space="preserve">a. - </w:t>
      </w:r>
      <w:r>
        <w:rPr>
          <w:rFonts w:asciiTheme="minorHAnsi" w:hAnsiTheme="minorHAnsi" w:cstheme="minorHAnsi"/>
          <w:color w:val="auto"/>
          <w:sz w:val="24"/>
          <w:szCs w:val="24"/>
        </w:rPr>
        <w:t xml:space="preserve"> </w:t>
      </w:r>
      <w:r w:rsidR="00A279E1">
        <w:rPr>
          <w:rFonts w:asciiTheme="minorHAnsi" w:hAnsiTheme="minorHAnsi" w:cstheme="minorHAnsi"/>
          <w:color w:val="auto"/>
          <w:sz w:val="24"/>
          <w:szCs w:val="24"/>
        </w:rPr>
        <w:t xml:space="preserve">   </w:t>
      </w:r>
      <w:r w:rsidRPr="00BB693B">
        <w:rPr>
          <w:rFonts w:asciiTheme="minorHAnsi" w:hAnsiTheme="minorHAnsi" w:cstheme="minorHAnsi"/>
          <w:color w:val="auto"/>
          <w:sz w:val="24"/>
          <w:szCs w:val="24"/>
        </w:rPr>
        <w:t>Scholastica Colonialis: Lógica y Filosofía Moral</w:t>
      </w:r>
      <w:r>
        <w:rPr>
          <w:rFonts w:asciiTheme="minorHAnsi" w:hAnsiTheme="minorHAnsi" w:cstheme="minorHAnsi"/>
          <w:color w:val="auto"/>
          <w:sz w:val="24"/>
          <w:szCs w:val="24"/>
        </w:rPr>
        <w:t xml:space="preserve">.  </w:t>
      </w:r>
      <w:r w:rsidR="00A279E1">
        <w:rPr>
          <w:rFonts w:asciiTheme="minorHAnsi" w:hAnsiTheme="minorHAnsi" w:cstheme="minorHAnsi"/>
          <w:color w:val="auto"/>
          <w:sz w:val="24"/>
          <w:szCs w:val="24"/>
        </w:rPr>
        <w:t xml:space="preserve">- </w:t>
      </w:r>
      <w:r w:rsidR="00A279E1" w:rsidRPr="00A279E1">
        <w:rPr>
          <w:rFonts w:asciiTheme="minorHAnsi" w:hAnsiTheme="minorHAnsi" w:cstheme="minorHAnsi"/>
          <w:color w:val="auto"/>
          <w:sz w:val="24"/>
          <w:szCs w:val="24"/>
        </w:rPr>
        <w:t>El heterodoxo siglo XI y su prospectiva en el siglo XII</w:t>
      </w:r>
      <w:r w:rsidR="00A279E1">
        <w:rPr>
          <w:rFonts w:asciiTheme="minorHAnsi" w:hAnsiTheme="minorHAnsi" w:cstheme="minorHAnsi"/>
          <w:color w:val="auto"/>
          <w:sz w:val="24"/>
          <w:szCs w:val="24"/>
        </w:rPr>
        <w:t>), y las dos mesas temáticas aprobadas (</w:t>
      </w:r>
      <w:r w:rsidR="00F23D19" w:rsidRPr="00F23D19">
        <w:rPr>
          <w:rFonts w:asciiTheme="minorHAnsi" w:hAnsiTheme="minorHAnsi" w:cstheme="minorHAnsi"/>
          <w:color w:val="auto"/>
          <w:sz w:val="24"/>
          <w:szCs w:val="24"/>
        </w:rPr>
        <w:t>Outro Cristinaismo é possível</w:t>
      </w:r>
      <w:r w:rsidR="00A279E1">
        <w:rPr>
          <w:rFonts w:asciiTheme="minorHAnsi" w:hAnsiTheme="minorHAnsi" w:cstheme="minorHAnsi"/>
          <w:color w:val="auto"/>
          <w:sz w:val="24"/>
          <w:szCs w:val="24"/>
        </w:rPr>
        <w:t xml:space="preserve"> – Filosofía Medieval Portuguesa), se pueden consultar en el siguiente enlace: </w:t>
      </w:r>
      <w:hyperlink r:id="rId9" w:history="1">
        <w:r w:rsidR="00A279E1" w:rsidRPr="00A279E1">
          <w:rPr>
            <w:rStyle w:val="Hipervnculo"/>
            <w:rFonts w:asciiTheme="minorHAnsi" w:hAnsiTheme="minorHAnsi" w:cstheme="minorHAnsi"/>
            <w:sz w:val="24"/>
            <w:szCs w:val="24"/>
          </w:rPr>
          <w:t>Simposios y Mesas Temáticas</w:t>
        </w:r>
      </w:hyperlink>
      <w:r w:rsidR="00A279E1">
        <w:rPr>
          <w:rFonts w:asciiTheme="minorHAnsi" w:hAnsiTheme="minorHAnsi" w:cstheme="minorHAnsi"/>
          <w:color w:val="auto"/>
          <w:sz w:val="24"/>
          <w:szCs w:val="24"/>
        </w:rPr>
        <w:t>.</w:t>
      </w:r>
    </w:p>
    <w:p w:rsidR="00A279E1" w:rsidRDefault="00F23D19" w:rsidP="006444AF">
      <w:pPr>
        <w:ind w:left="2832" w:hanging="2832"/>
        <w:jc w:val="both"/>
        <w:rPr>
          <w:rStyle w:val="Hipervnculo"/>
          <w:rFonts w:asciiTheme="minorHAnsi" w:hAnsiTheme="minorHAnsi" w:cstheme="minorHAnsi"/>
          <w:sz w:val="24"/>
          <w:szCs w:val="24"/>
        </w:rPr>
      </w:pPr>
      <w:r>
        <w:rPr>
          <w:rFonts w:asciiTheme="minorHAnsi" w:hAnsiTheme="minorHAnsi" w:cstheme="minorHAnsi"/>
          <w:b/>
          <w:color w:val="auto"/>
          <w:sz w:val="24"/>
          <w:szCs w:val="24"/>
        </w:rPr>
        <w:t>Ponencias:</w:t>
      </w:r>
      <w:r>
        <w:rPr>
          <w:rFonts w:asciiTheme="minorHAnsi" w:hAnsiTheme="minorHAnsi" w:cstheme="minorHAnsi"/>
          <w:b/>
          <w:color w:val="auto"/>
          <w:sz w:val="24"/>
          <w:szCs w:val="24"/>
        </w:rPr>
        <w:tab/>
      </w:r>
      <w:r>
        <w:rPr>
          <w:rFonts w:asciiTheme="minorHAnsi" w:hAnsiTheme="minorHAnsi" w:cstheme="minorHAnsi"/>
          <w:color w:val="auto"/>
          <w:sz w:val="24"/>
          <w:szCs w:val="24"/>
        </w:rPr>
        <w:t xml:space="preserve">Han sido aprobadas sesenta y tres propuestas de ponencias, después de un exhaustivo trabajo por parte de la Comisión Académica.  Se recuerda que el plazo máximo para el envío de los textos completos es hasta el 15 de abril y que éstos deben enviarse exclusivamente al correo oficial del Congreso: </w:t>
      </w:r>
      <w:hyperlink r:id="rId10" w:history="1">
        <w:r>
          <w:rPr>
            <w:rStyle w:val="Hipervnculo"/>
            <w:rFonts w:asciiTheme="minorHAnsi" w:hAnsiTheme="minorHAnsi" w:cstheme="minorHAnsi"/>
            <w:sz w:val="24"/>
            <w:szCs w:val="24"/>
          </w:rPr>
          <w:t>xviiicongresofm@gmail.com</w:t>
        </w:r>
      </w:hyperlink>
    </w:p>
    <w:p w:rsidR="006444AF" w:rsidRDefault="006444AF" w:rsidP="006444AF">
      <w:pPr>
        <w:ind w:left="2832" w:hanging="2832"/>
        <w:jc w:val="both"/>
        <w:rPr>
          <w:rFonts w:asciiTheme="minorHAnsi" w:hAnsiTheme="minorHAnsi" w:cstheme="minorHAnsi"/>
          <w:b/>
          <w:color w:val="auto"/>
          <w:sz w:val="24"/>
          <w:szCs w:val="24"/>
        </w:rPr>
      </w:pPr>
      <w:r w:rsidRPr="006444AF">
        <w:rPr>
          <w:rFonts w:asciiTheme="minorHAnsi" w:hAnsiTheme="minorHAnsi" w:cstheme="minorHAnsi"/>
          <w:b/>
          <w:color w:val="auto"/>
          <w:sz w:val="24"/>
          <w:szCs w:val="24"/>
        </w:rPr>
        <w:t>Mesas de Discusión:</w:t>
      </w:r>
      <w:r>
        <w:rPr>
          <w:rFonts w:asciiTheme="minorHAnsi" w:hAnsiTheme="minorHAnsi" w:cstheme="minorHAnsi"/>
          <w:color w:val="auto"/>
          <w:sz w:val="24"/>
          <w:szCs w:val="24"/>
        </w:rPr>
        <w:tab/>
      </w:r>
      <w:r>
        <w:rPr>
          <w:rFonts w:asciiTheme="minorHAnsi" w:hAnsiTheme="minorHAnsi" w:cstheme="minorHAnsi"/>
          <w:b/>
          <w:color w:val="auto"/>
          <w:sz w:val="24"/>
          <w:szCs w:val="24"/>
        </w:rPr>
        <w:t>Mesa de Discusión sobre investigación y enseñanza de la Filosofía Medieval.</w:t>
      </w:r>
    </w:p>
    <w:p w:rsidR="006444AF" w:rsidRPr="006444AF" w:rsidRDefault="006444AF" w:rsidP="006444AF">
      <w:pPr>
        <w:ind w:left="2832"/>
        <w:jc w:val="both"/>
        <w:rPr>
          <w:rFonts w:asciiTheme="minorHAnsi" w:hAnsiTheme="minorHAnsi" w:cstheme="minorHAnsi"/>
          <w:color w:val="auto"/>
          <w:sz w:val="24"/>
          <w:szCs w:val="24"/>
        </w:rPr>
      </w:pPr>
      <w:r w:rsidRPr="006444AF">
        <w:rPr>
          <w:rFonts w:asciiTheme="minorHAnsi" w:hAnsiTheme="minorHAnsi" w:cstheme="minorHAnsi"/>
          <w:color w:val="auto"/>
          <w:sz w:val="24"/>
          <w:szCs w:val="24"/>
        </w:rPr>
        <w:lastRenderedPageBreak/>
        <w:t>La dinámica será de un primer momento de presentación de breves propuestas y/o sugerencias basadas en la propia experiencia, y un segundo momento de discusión general</w:t>
      </w:r>
    </w:p>
    <w:p w:rsidR="006444AF" w:rsidRPr="006444AF" w:rsidRDefault="006444AF" w:rsidP="006444AF">
      <w:pPr>
        <w:ind w:left="2832"/>
        <w:jc w:val="both"/>
        <w:rPr>
          <w:rFonts w:asciiTheme="minorHAnsi" w:hAnsiTheme="minorHAnsi" w:cstheme="minorHAnsi"/>
          <w:color w:val="auto"/>
          <w:sz w:val="24"/>
          <w:szCs w:val="24"/>
        </w:rPr>
      </w:pPr>
      <w:r w:rsidRPr="006444AF">
        <w:rPr>
          <w:rFonts w:asciiTheme="minorHAnsi" w:hAnsiTheme="minorHAnsi" w:cstheme="minorHAnsi"/>
          <w:color w:val="auto"/>
          <w:sz w:val="24"/>
          <w:szCs w:val="24"/>
        </w:rPr>
        <w:t>Los interesados en presentar una propuesta (entre 5/7 minutos) pueden enviar nombre y título o tema de la propuesta hasta el  15 de mayo</w:t>
      </w:r>
      <w:r>
        <w:rPr>
          <w:rFonts w:asciiTheme="minorHAnsi" w:hAnsiTheme="minorHAnsi" w:cstheme="minorHAnsi"/>
          <w:color w:val="auto"/>
          <w:sz w:val="24"/>
          <w:szCs w:val="24"/>
        </w:rPr>
        <w:t xml:space="preserve">, al correo oficial del Congreso: </w:t>
      </w:r>
      <w:hyperlink r:id="rId11" w:history="1">
        <w:r>
          <w:rPr>
            <w:rStyle w:val="Hipervnculo"/>
            <w:rFonts w:asciiTheme="minorHAnsi" w:hAnsiTheme="minorHAnsi" w:cstheme="minorHAnsi"/>
            <w:sz w:val="24"/>
            <w:szCs w:val="24"/>
          </w:rPr>
          <w:t>xviiicongresofm@gmail.com</w:t>
        </w:r>
      </w:hyperlink>
      <w:r w:rsidRPr="006444AF">
        <w:rPr>
          <w:rFonts w:asciiTheme="minorHAnsi" w:hAnsiTheme="minorHAnsi" w:cstheme="minorHAnsi"/>
          <w:color w:val="auto"/>
          <w:sz w:val="24"/>
          <w:szCs w:val="24"/>
        </w:rPr>
        <w:t>.</w:t>
      </w:r>
    </w:p>
    <w:p w:rsidR="006444AF" w:rsidRDefault="006444AF" w:rsidP="006444AF">
      <w:pPr>
        <w:ind w:left="2832" w:hanging="2832"/>
        <w:jc w:val="both"/>
        <w:rPr>
          <w:rFonts w:asciiTheme="minorHAnsi" w:hAnsiTheme="minorHAnsi" w:cstheme="minorHAnsi"/>
          <w:color w:val="auto"/>
          <w:sz w:val="24"/>
          <w:szCs w:val="24"/>
        </w:rPr>
      </w:pPr>
      <w:r>
        <w:rPr>
          <w:rFonts w:asciiTheme="minorHAnsi" w:hAnsiTheme="minorHAnsi" w:cstheme="minorHAnsi"/>
          <w:b/>
          <w:color w:val="auto"/>
          <w:sz w:val="24"/>
          <w:szCs w:val="24"/>
        </w:rPr>
        <w:t>Presentación de obras:</w:t>
      </w:r>
      <w:r>
        <w:rPr>
          <w:rFonts w:asciiTheme="minorHAnsi" w:hAnsiTheme="minorHAnsi" w:cstheme="minorHAnsi"/>
          <w:b/>
          <w:color w:val="auto"/>
          <w:sz w:val="24"/>
          <w:szCs w:val="24"/>
        </w:rPr>
        <w:tab/>
      </w:r>
      <w:r w:rsidRPr="006444AF">
        <w:rPr>
          <w:rFonts w:asciiTheme="minorHAnsi" w:hAnsiTheme="minorHAnsi" w:cstheme="minorHAnsi"/>
          <w:color w:val="auto"/>
          <w:sz w:val="24"/>
          <w:szCs w:val="24"/>
        </w:rPr>
        <w:t xml:space="preserve">Se pueden presentar libros, folletos, revistas y colecciones de temas filosófico medievales o conexos, publicados a partir de 2019. Deberá presentarse la propuesta (datos bibliográficos y presentador) hasta el 15 de mayo. Las presentaciones serán breves, </w:t>
      </w:r>
      <w:r>
        <w:rPr>
          <w:rFonts w:asciiTheme="minorHAnsi" w:hAnsiTheme="minorHAnsi" w:cstheme="minorHAnsi"/>
          <w:color w:val="auto"/>
          <w:sz w:val="24"/>
          <w:szCs w:val="24"/>
        </w:rPr>
        <w:t xml:space="preserve">no </w:t>
      </w:r>
      <w:r w:rsidRPr="006444AF">
        <w:rPr>
          <w:rFonts w:asciiTheme="minorHAnsi" w:hAnsiTheme="minorHAnsi" w:cstheme="minorHAnsi"/>
          <w:color w:val="auto"/>
          <w:sz w:val="24"/>
          <w:szCs w:val="24"/>
        </w:rPr>
        <w:t xml:space="preserve">más de diez minutos, y </w:t>
      </w:r>
      <w:r>
        <w:rPr>
          <w:rFonts w:asciiTheme="minorHAnsi" w:hAnsiTheme="minorHAnsi" w:cstheme="minorHAnsi"/>
          <w:color w:val="auto"/>
          <w:sz w:val="24"/>
          <w:szCs w:val="24"/>
        </w:rPr>
        <w:t xml:space="preserve">con </w:t>
      </w:r>
      <w:r w:rsidRPr="006444AF">
        <w:rPr>
          <w:rFonts w:asciiTheme="minorHAnsi" w:hAnsiTheme="minorHAnsi" w:cstheme="minorHAnsi"/>
          <w:color w:val="auto"/>
          <w:sz w:val="24"/>
          <w:szCs w:val="24"/>
        </w:rPr>
        <w:t>un solo presentador por obra</w:t>
      </w:r>
      <w:r>
        <w:rPr>
          <w:rFonts w:asciiTheme="minorHAnsi" w:hAnsiTheme="minorHAnsi" w:cstheme="minorHAnsi"/>
          <w:color w:val="auto"/>
          <w:sz w:val="24"/>
          <w:szCs w:val="24"/>
        </w:rPr>
        <w:t>.</w:t>
      </w:r>
    </w:p>
    <w:p w:rsidR="00F23D19" w:rsidRPr="00F23D19" w:rsidRDefault="006444AF" w:rsidP="006444AF">
      <w:pPr>
        <w:ind w:left="2832" w:hanging="2832"/>
        <w:jc w:val="both"/>
        <w:rPr>
          <w:rFonts w:asciiTheme="minorHAnsi" w:hAnsiTheme="minorHAnsi" w:cstheme="minorHAnsi"/>
          <w:color w:val="auto"/>
          <w:sz w:val="24"/>
          <w:szCs w:val="24"/>
        </w:rPr>
      </w:pPr>
      <w:r>
        <w:rPr>
          <w:rFonts w:asciiTheme="minorHAnsi" w:hAnsiTheme="minorHAnsi" w:cstheme="minorHAnsi"/>
          <w:b/>
          <w:color w:val="auto"/>
          <w:sz w:val="24"/>
          <w:szCs w:val="24"/>
        </w:rPr>
        <w:t>Propuestas de homenajes:</w:t>
      </w:r>
      <w:r>
        <w:rPr>
          <w:rFonts w:asciiTheme="minorHAnsi" w:hAnsiTheme="minorHAnsi" w:cstheme="minorHAnsi"/>
          <w:color w:val="auto"/>
          <w:sz w:val="24"/>
          <w:szCs w:val="24"/>
        </w:rPr>
        <w:tab/>
      </w:r>
      <w:r w:rsidRPr="006444AF">
        <w:rPr>
          <w:rFonts w:asciiTheme="minorHAnsi" w:hAnsiTheme="minorHAnsi" w:cstheme="minorHAnsi"/>
          <w:color w:val="auto"/>
          <w:sz w:val="24"/>
          <w:szCs w:val="24"/>
        </w:rPr>
        <w:t>Se prevé homenajear durante el congreso a medievalistas fallecidos</w:t>
      </w:r>
      <w:r>
        <w:rPr>
          <w:rFonts w:asciiTheme="minorHAnsi" w:hAnsiTheme="minorHAnsi" w:cstheme="minorHAnsi"/>
          <w:color w:val="auto"/>
          <w:sz w:val="24"/>
          <w:szCs w:val="24"/>
        </w:rPr>
        <w:t xml:space="preserve"> </w:t>
      </w:r>
      <w:r w:rsidRPr="006444AF">
        <w:rPr>
          <w:rFonts w:asciiTheme="minorHAnsi" w:hAnsiTheme="minorHAnsi" w:cstheme="minorHAnsi"/>
          <w:color w:val="auto"/>
          <w:sz w:val="24"/>
          <w:szCs w:val="24"/>
        </w:rPr>
        <w:t xml:space="preserve">en los dos últimos años, </w:t>
      </w:r>
      <w:r>
        <w:rPr>
          <w:rFonts w:asciiTheme="minorHAnsi" w:hAnsiTheme="minorHAnsi" w:cstheme="minorHAnsi"/>
          <w:color w:val="auto"/>
          <w:sz w:val="24"/>
          <w:szCs w:val="24"/>
        </w:rPr>
        <w:t>particular</w:t>
      </w:r>
      <w:r w:rsidRPr="006444AF">
        <w:rPr>
          <w:rFonts w:asciiTheme="minorHAnsi" w:hAnsiTheme="minorHAnsi" w:cstheme="minorHAnsi"/>
          <w:color w:val="auto"/>
          <w:sz w:val="24"/>
          <w:szCs w:val="24"/>
        </w:rPr>
        <w:t>mente del área latinoamericana, y especialmente</w:t>
      </w:r>
      <w:r>
        <w:rPr>
          <w:rFonts w:asciiTheme="minorHAnsi" w:hAnsiTheme="minorHAnsi" w:cstheme="minorHAnsi"/>
          <w:color w:val="auto"/>
          <w:sz w:val="24"/>
          <w:szCs w:val="24"/>
        </w:rPr>
        <w:t>,</w:t>
      </w:r>
      <w:r w:rsidRPr="006444AF">
        <w:rPr>
          <w:rFonts w:asciiTheme="minorHAnsi" w:hAnsiTheme="minorHAnsi" w:cstheme="minorHAnsi"/>
          <w:color w:val="auto"/>
          <w:sz w:val="24"/>
          <w:szCs w:val="24"/>
        </w:rPr>
        <w:t xml:space="preserve"> los que ha</w:t>
      </w:r>
      <w:r>
        <w:rPr>
          <w:rFonts w:asciiTheme="minorHAnsi" w:hAnsiTheme="minorHAnsi" w:cstheme="minorHAnsi"/>
          <w:color w:val="auto"/>
          <w:sz w:val="24"/>
          <w:szCs w:val="24"/>
        </w:rPr>
        <w:t>ya</w:t>
      </w:r>
      <w:r w:rsidRPr="006444AF">
        <w:rPr>
          <w:rFonts w:asciiTheme="minorHAnsi" w:hAnsiTheme="minorHAnsi" w:cstheme="minorHAnsi"/>
          <w:color w:val="auto"/>
          <w:sz w:val="24"/>
          <w:szCs w:val="24"/>
        </w:rPr>
        <w:t xml:space="preserve">n estado vinculados a la Red. El homenaje puede ser una o dos presentaciones de texto, o un video o </w:t>
      </w:r>
      <w:r>
        <w:rPr>
          <w:rFonts w:asciiTheme="minorHAnsi" w:hAnsiTheme="minorHAnsi" w:cstheme="minorHAnsi"/>
          <w:color w:val="auto"/>
          <w:sz w:val="24"/>
          <w:szCs w:val="24"/>
        </w:rPr>
        <w:t>una presentación digital</w:t>
      </w:r>
      <w:r w:rsidRPr="006444AF">
        <w:rPr>
          <w:rFonts w:asciiTheme="minorHAnsi" w:hAnsiTheme="minorHAnsi" w:cstheme="minorHAnsi"/>
          <w:color w:val="auto"/>
          <w:sz w:val="24"/>
          <w:szCs w:val="24"/>
        </w:rPr>
        <w:t xml:space="preserve">. La propuesta debe ser enviada hasta el 15 de abril y la organización del </w:t>
      </w:r>
      <w:r>
        <w:rPr>
          <w:rFonts w:asciiTheme="minorHAnsi" w:hAnsiTheme="minorHAnsi" w:cstheme="minorHAnsi"/>
          <w:color w:val="auto"/>
          <w:sz w:val="24"/>
          <w:szCs w:val="24"/>
        </w:rPr>
        <w:t>C</w:t>
      </w:r>
      <w:r w:rsidRPr="006444AF">
        <w:rPr>
          <w:rFonts w:asciiTheme="minorHAnsi" w:hAnsiTheme="minorHAnsi" w:cstheme="minorHAnsi"/>
          <w:color w:val="auto"/>
          <w:sz w:val="24"/>
          <w:szCs w:val="24"/>
        </w:rPr>
        <w:t>ongreso resolverá sobre su aceptación y condiciones</w:t>
      </w:r>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Informes:</w:t>
      </w:r>
      <w:r>
        <w:rPr>
          <w:rFonts w:asciiTheme="minorHAnsi" w:hAnsiTheme="minorHAnsi" w:cstheme="minorHAnsi"/>
          <w:b/>
          <w:color w:val="auto"/>
          <w:sz w:val="24"/>
          <w:szCs w:val="24"/>
        </w:rPr>
        <w:tab/>
      </w:r>
      <w:r w:rsidR="006444AF">
        <w:rPr>
          <w:rFonts w:asciiTheme="minorHAnsi" w:hAnsiTheme="minorHAnsi" w:cstheme="minorHAnsi"/>
          <w:b/>
          <w:color w:val="auto"/>
          <w:sz w:val="24"/>
          <w:szCs w:val="24"/>
        </w:rPr>
        <w:tab/>
      </w:r>
      <w:r>
        <w:rPr>
          <w:rFonts w:asciiTheme="minorHAnsi" w:hAnsiTheme="minorHAnsi" w:cstheme="minorHAnsi"/>
          <w:color w:val="auto"/>
          <w:sz w:val="24"/>
          <w:szCs w:val="24"/>
        </w:rPr>
        <w:t xml:space="preserve">Correo institucional del Congreso: </w:t>
      </w:r>
      <w:hyperlink r:id="rId12" w:history="1">
        <w:r>
          <w:rPr>
            <w:rStyle w:val="Hipervnculo"/>
            <w:rFonts w:asciiTheme="minorHAnsi" w:hAnsiTheme="minorHAnsi" w:cstheme="minorHAnsi"/>
            <w:sz w:val="24"/>
            <w:szCs w:val="24"/>
          </w:rPr>
          <w:t>xviiicongresofm@gmail.com</w:t>
        </w:r>
      </w:hyperlink>
    </w:p>
    <w:p w:rsidR="00220A39" w:rsidRDefault="009B1E3B">
      <w:pPr>
        <w:ind w:left="2124" w:hanging="2124"/>
        <w:jc w:val="both"/>
        <w:rPr>
          <w:rStyle w:val="Hipervnculo"/>
          <w:rFonts w:asciiTheme="minorHAnsi" w:hAnsiTheme="minorHAnsi" w:cstheme="minorHAnsi"/>
          <w:sz w:val="24"/>
          <w:szCs w:val="24"/>
        </w:rPr>
      </w:pPr>
      <w:r>
        <w:rPr>
          <w:rFonts w:asciiTheme="minorHAnsi" w:hAnsiTheme="minorHAnsi" w:cstheme="minorHAnsi"/>
          <w:b/>
          <w:color w:val="auto"/>
          <w:sz w:val="24"/>
          <w:szCs w:val="24"/>
        </w:rPr>
        <w:t>Sitio web:</w:t>
      </w: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hyperlink r:id="rId13" w:history="1">
        <w:r>
          <w:rPr>
            <w:rStyle w:val="Hipervnculo"/>
            <w:rFonts w:asciiTheme="minorHAnsi" w:hAnsiTheme="minorHAnsi" w:cstheme="minorHAnsi"/>
            <w:sz w:val="24"/>
            <w:szCs w:val="24"/>
          </w:rPr>
          <w:t>https://unadista.wixsite.com/congres</w:t>
        </w:r>
      </w:hyperlink>
    </w:p>
    <w:p w:rsidR="00220A39" w:rsidRDefault="009B1E3B">
      <w:pPr>
        <w:ind w:left="2124" w:hanging="2124"/>
        <w:jc w:val="both"/>
        <w:rPr>
          <w:rFonts w:asciiTheme="minorHAnsi" w:hAnsiTheme="minorHAnsi" w:cstheme="minorHAnsi"/>
          <w:color w:val="auto"/>
          <w:sz w:val="24"/>
          <w:szCs w:val="24"/>
        </w:rPr>
      </w:pPr>
      <w:r>
        <w:rPr>
          <w:rFonts w:asciiTheme="minorHAnsi" w:hAnsiTheme="minorHAnsi" w:cstheme="minorHAnsi"/>
          <w:b/>
          <w:color w:val="auto"/>
          <w:sz w:val="24"/>
          <w:szCs w:val="24"/>
        </w:rPr>
        <w:t>Inscripciones:</w:t>
      </w:r>
      <w:r>
        <w:rPr>
          <w:rFonts w:asciiTheme="minorHAnsi" w:hAnsiTheme="minorHAnsi" w:cstheme="minorHAnsi"/>
          <w:color w:val="auto"/>
          <w:sz w:val="24"/>
          <w:szCs w:val="24"/>
        </w:rPr>
        <w:tab/>
      </w:r>
      <w:r w:rsidR="006444AF">
        <w:rPr>
          <w:rFonts w:asciiTheme="minorHAnsi" w:hAnsiTheme="minorHAnsi" w:cstheme="minorHAnsi"/>
          <w:color w:val="auto"/>
          <w:sz w:val="24"/>
          <w:szCs w:val="24"/>
        </w:rPr>
        <w:tab/>
      </w:r>
      <w:hyperlink r:id="rId14" w:history="1">
        <w:r>
          <w:rPr>
            <w:rStyle w:val="Hipervnculo"/>
            <w:rFonts w:asciiTheme="minorHAnsi" w:hAnsiTheme="minorHAnsi" w:cstheme="minorHAnsi"/>
            <w:sz w:val="24"/>
            <w:szCs w:val="24"/>
          </w:rPr>
          <w:t>https://forms.gle/tnb7VP5xyLYZuFL6A</w:t>
        </w:r>
      </w:hyperlink>
    </w:p>
    <w:sectPr w:rsidR="00220A39">
      <w:head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05" w:rsidRDefault="00DA7B05">
      <w:pPr>
        <w:spacing w:after="0" w:line="240" w:lineRule="auto"/>
      </w:pPr>
      <w:r>
        <w:separator/>
      </w:r>
    </w:p>
  </w:endnote>
  <w:endnote w:type="continuationSeparator" w:id="0">
    <w:p w:rsidR="00DA7B05" w:rsidRDefault="00DA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05" w:rsidRDefault="00DA7B05">
      <w:pPr>
        <w:spacing w:after="0" w:line="240" w:lineRule="auto"/>
      </w:pPr>
      <w:r>
        <w:separator/>
      </w:r>
    </w:p>
  </w:footnote>
  <w:footnote w:type="continuationSeparator" w:id="0">
    <w:p w:rsidR="00DA7B05" w:rsidRDefault="00DA7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A39" w:rsidRDefault="009B1E3B">
    <w:pPr>
      <w:pStyle w:val="Encabezado"/>
    </w:pPr>
    <w:r>
      <w:rPr>
        <w:rFonts w:ascii="Times New Roman" w:hAnsi="Times New Roman" w:cs="Times New Roman"/>
        <w:noProof/>
        <w:sz w:val="24"/>
        <w:szCs w:val="24"/>
        <w:lang w:eastAsia="es-CO"/>
      </w:rPr>
      <w:drawing>
        <wp:anchor distT="36576" distB="36576" distL="36576" distR="36576" simplePos="0" relativeHeight="251658240" behindDoc="0" locked="0" layoutInCell="1" allowOverlap="1" wp14:anchorId="2B43F227" wp14:editId="68AD9F74">
          <wp:simplePos x="0" y="0"/>
          <wp:positionH relativeFrom="column">
            <wp:posOffset>3419475</wp:posOffset>
          </wp:positionH>
          <wp:positionV relativeFrom="paragraph">
            <wp:posOffset>-3810</wp:posOffset>
          </wp:positionV>
          <wp:extent cx="2488565" cy="953135"/>
          <wp:effectExtent l="0" t="0" r="6985" b="0"/>
          <wp:wrapNone/>
          <wp:docPr id="2" name="Imagen 2" descr="rl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565" cy="953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67CB0473" wp14:editId="72768B69">
          <wp:extent cx="2047875" cy="831949"/>
          <wp:effectExtent l="0" t="0" r="0" b="635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cx="http://schemas.microsoft.com/office/drawing/2014/chartex" xmlns:w15="http://schemas.microsoft.com/office/word/2012/wordml" xmlns:w16se="http://schemas.microsoft.com/office/word/2015/wordml/symex"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163148" cy="878779"/>
                  </a:xfrm>
                  <a:prstGeom prst="rect">
                    <a:avLst/>
                  </a:prstGeom>
                </pic:spPr>
              </pic:pic>
            </a:graphicData>
          </a:graphic>
        </wp:inline>
      </w:drawing>
    </w:r>
    <w:r>
      <w:t xml:space="preserve">                                                                                      </w:t>
    </w:r>
  </w:p>
  <w:p w:rsidR="00220A39" w:rsidRDefault="00220A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39"/>
    <w:rsid w:val="00220A39"/>
    <w:rsid w:val="002860E9"/>
    <w:rsid w:val="002D3503"/>
    <w:rsid w:val="003626FA"/>
    <w:rsid w:val="004941C0"/>
    <w:rsid w:val="006444AF"/>
    <w:rsid w:val="006712DA"/>
    <w:rsid w:val="006A7DDD"/>
    <w:rsid w:val="009B1E3B"/>
    <w:rsid w:val="00A279E1"/>
    <w:rsid w:val="00A96306"/>
    <w:rsid w:val="00BB1AFC"/>
    <w:rsid w:val="00BB693B"/>
    <w:rsid w:val="00CA4563"/>
    <w:rsid w:val="00D558FE"/>
    <w:rsid w:val="00DA7B05"/>
    <w:rsid w:val="00F23D19"/>
    <w:rsid w:val="00F93C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5" w:lineRule="auto"/>
    </w:pPr>
    <w:rPr>
      <w:rFonts w:ascii="Calibri" w:eastAsia="Times New Roman" w:hAnsi="Calibri" w:cs="Calibri"/>
      <w:color w:val="005883"/>
      <w:kern w:val="28"/>
      <w:sz w:val="20"/>
      <w:szCs w:val="20"/>
      <w:lang w:eastAsia="es-CO"/>
      <w14:ligatures w14:val="standard"/>
      <w14:cntxtAlts/>
    </w:rPr>
  </w:style>
  <w:style w:type="paragraph" w:styleId="Ttulo1">
    <w:name w:val="heading 1"/>
    <w:basedOn w:val="Normal"/>
    <w:next w:val="Normal"/>
    <w:link w:val="Ttulo1Car"/>
    <w:autoRedefine/>
    <w:uiPriority w:val="9"/>
    <w:qFormat/>
    <w:pPr>
      <w:keepNext/>
      <w:keepLines/>
      <w:spacing w:after="0" w:line="480" w:lineRule="auto"/>
      <w:jc w:val="center"/>
      <w:outlineLvl w:val="0"/>
    </w:pPr>
    <w:rPr>
      <w:rFonts w:ascii="Times New Roman" w:eastAsiaTheme="majorEastAsia" w:hAnsi="Times New Roman" w:cstheme="majorBidi"/>
      <w:b/>
      <w:bCs/>
      <w:color w:val="auto"/>
      <w:kern w:val="0"/>
      <w:sz w:val="24"/>
      <w:szCs w:val="28"/>
      <w:lang w:eastAsia="en-US"/>
      <w14:ligatures w14:val="none"/>
      <w14:cntxtAlts w14: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heme="majorEastAsia" w:hAnsi="Times New Roman" w:cstheme="majorBidi"/>
      <w:b/>
      <w:bCs/>
      <w:sz w:val="24"/>
      <w:szCs w:val="28"/>
    </w:rPr>
  </w:style>
  <w:style w:type="paragraph" w:styleId="Ttulo">
    <w:name w:val="Title"/>
    <w:aliases w:val="Título Tres"/>
    <w:basedOn w:val="Normal"/>
    <w:next w:val="Normal"/>
    <w:link w:val="TtuloCar"/>
    <w:autoRedefine/>
    <w:uiPriority w:val="10"/>
    <w:qFormat/>
    <w:pPr>
      <w:pBdr>
        <w:bottom w:val="single" w:sz="8" w:space="4" w:color="4F81BD" w:themeColor="accent1"/>
      </w:pBdr>
      <w:spacing w:after="0" w:line="480" w:lineRule="auto"/>
      <w:ind w:firstLine="709"/>
      <w:contextualSpacing/>
    </w:pPr>
    <w:rPr>
      <w:rFonts w:ascii="Times New Roman" w:eastAsiaTheme="majorEastAsia" w:hAnsi="Times New Roman" w:cstheme="majorBidi"/>
      <w:color w:val="auto"/>
      <w:spacing w:val="5"/>
      <w:sz w:val="24"/>
      <w:szCs w:val="52"/>
      <w:lang w:eastAsia="en-US"/>
      <w14:ligatures w14:val="none"/>
      <w14:cntxtAlts w14:val="0"/>
    </w:rPr>
  </w:style>
  <w:style w:type="character" w:customStyle="1" w:styleId="TtuloCar">
    <w:name w:val="Título Car"/>
    <w:aliases w:val="Título Tres Car"/>
    <w:basedOn w:val="Fuentedeprrafopredeter"/>
    <w:link w:val="Ttulo"/>
    <w:uiPriority w:val="10"/>
    <w:rPr>
      <w:rFonts w:ascii="Times New Roman" w:eastAsiaTheme="majorEastAsia" w:hAnsi="Times New Roman" w:cstheme="majorBidi"/>
      <w:spacing w:val="5"/>
      <w:kern w:val="28"/>
      <w:sz w:val="24"/>
      <w:szCs w:val="52"/>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5" w:lineRule="auto"/>
    </w:pPr>
    <w:rPr>
      <w:rFonts w:ascii="Calibri" w:eastAsia="Times New Roman" w:hAnsi="Calibri" w:cs="Calibri"/>
      <w:color w:val="005883"/>
      <w:kern w:val="28"/>
      <w:sz w:val="20"/>
      <w:szCs w:val="20"/>
      <w:lang w:eastAsia="es-CO"/>
      <w14:ligatures w14:val="standard"/>
      <w14:cntxtAlts/>
    </w:rPr>
  </w:style>
  <w:style w:type="paragraph" w:styleId="Ttulo1">
    <w:name w:val="heading 1"/>
    <w:basedOn w:val="Normal"/>
    <w:next w:val="Normal"/>
    <w:link w:val="Ttulo1Car"/>
    <w:autoRedefine/>
    <w:uiPriority w:val="9"/>
    <w:qFormat/>
    <w:pPr>
      <w:keepNext/>
      <w:keepLines/>
      <w:spacing w:after="0" w:line="480" w:lineRule="auto"/>
      <w:jc w:val="center"/>
      <w:outlineLvl w:val="0"/>
    </w:pPr>
    <w:rPr>
      <w:rFonts w:ascii="Times New Roman" w:eastAsiaTheme="majorEastAsia" w:hAnsi="Times New Roman" w:cstheme="majorBidi"/>
      <w:b/>
      <w:bCs/>
      <w:color w:val="auto"/>
      <w:kern w:val="0"/>
      <w:sz w:val="24"/>
      <w:szCs w:val="28"/>
      <w:lang w:eastAsia="en-US"/>
      <w14:ligatures w14:val="none"/>
      <w14:cntxtAlts w14: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heme="majorEastAsia" w:hAnsi="Times New Roman" w:cstheme="majorBidi"/>
      <w:b/>
      <w:bCs/>
      <w:sz w:val="24"/>
      <w:szCs w:val="28"/>
    </w:rPr>
  </w:style>
  <w:style w:type="paragraph" w:styleId="Ttulo">
    <w:name w:val="Title"/>
    <w:aliases w:val="Título Tres"/>
    <w:basedOn w:val="Normal"/>
    <w:next w:val="Normal"/>
    <w:link w:val="TtuloCar"/>
    <w:autoRedefine/>
    <w:uiPriority w:val="10"/>
    <w:qFormat/>
    <w:pPr>
      <w:pBdr>
        <w:bottom w:val="single" w:sz="8" w:space="4" w:color="4F81BD" w:themeColor="accent1"/>
      </w:pBdr>
      <w:spacing w:after="0" w:line="480" w:lineRule="auto"/>
      <w:ind w:firstLine="709"/>
      <w:contextualSpacing/>
    </w:pPr>
    <w:rPr>
      <w:rFonts w:ascii="Times New Roman" w:eastAsiaTheme="majorEastAsia" w:hAnsi="Times New Roman" w:cstheme="majorBidi"/>
      <w:color w:val="auto"/>
      <w:spacing w:val="5"/>
      <w:sz w:val="24"/>
      <w:szCs w:val="52"/>
      <w:lang w:eastAsia="en-US"/>
      <w14:ligatures w14:val="none"/>
      <w14:cntxtAlts w14:val="0"/>
    </w:rPr>
  </w:style>
  <w:style w:type="character" w:customStyle="1" w:styleId="TtuloCar">
    <w:name w:val="Título Car"/>
    <w:aliases w:val="Título Tres Car"/>
    <w:basedOn w:val="Fuentedeprrafopredeter"/>
    <w:link w:val="Ttulo"/>
    <w:uiPriority w:val="10"/>
    <w:rPr>
      <w:rFonts w:ascii="Times New Roman" w:eastAsiaTheme="majorEastAsia" w:hAnsi="Times New Roman" w:cstheme="majorBidi"/>
      <w:spacing w:val="5"/>
      <w:kern w:val="28"/>
      <w:sz w:val="24"/>
      <w:szCs w:val="52"/>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adista.wixsite.com/congres/xii-cogreso" TargetMode="External"/><Relationship Id="rId13" Type="http://schemas.openxmlformats.org/officeDocument/2006/relationships/hyperlink" Target="https://unadista.wixsite.com/congr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viiicongresofm@gmail.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xviiicongresofm@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xviiicongresofm@gmail.com" TargetMode="External"/><Relationship Id="rId4" Type="http://schemas.openxmlformats.org/officeDocument/2006/relationships/webSettings" Target="webSettings.xml"/><Relationship Id="rId9" Type="http://schemas.openxmlformats.org/officeDocument/2006/relationships/hyperlink" Target="https://unadista.wixsite.com/congres/simposios" TargetMode="External"/><Relationship Id="rId14" Type="http://schemas.openxmlformats.org/officeDocument/2006/relationships/hyperlink" Target="https://forms.gle/tnb7VP5xyLYZuFL6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Ibarra</dc:creator>
  <cp:lastModifiedBy>César Ibarra</cp:lastModifiedBy>
  <cp:revision>8</cp:revision>
  <dcterms:created xsi:type="dcterms:W3CDTF">2021-04-10T03:28:00Z</dcterms:created>
  <dcterms:modified xsi:type="dcterms:W3CDTF">2021-04-12T20:41:00Z</dcterms:modified>
</cp:coreProperties>
</file>